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706" w:tblpY="1023"/>
        <w:tblW w:w="7229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229"/>
      </w:tblGrid>
      <w:tr w:rsidR="00471EF4" w:rsidRPr="007D0398" w:rsidTr="00443C4C">
        <w:trPr>
          <w:trHeight w:val="426"/>
        </w:trPr>
        <w:tc>
          <w:tcPr>
            <w:tcW w:w="7229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71EF4" w:rsidRPr="007D0398" w:rsidRDefault="00471EF4" w:rsidP="005C54C0">
            <w:pPr>
              <w:pStyle w:val="PageHeader"/>
            </w:pPr>
          </w:p>
        </w:tc>
      </w:tr>
      <w:tr w:rsidR="00471EF4" w:rsidRPr="007D0398" w:rsidTr="00471EF4">
        <w:trPr>
          <w:trHeight w:val="340"/>
        </w:trPr>
        <w:tc>
          <w:tcPr>
            <w:tcW w:w="7229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471EF4" w:rsidRPr="007D0398" w:rsidRDefault="00471EF4" w:rsidP="00F86516">
            <w:pPr>
              <w:pStyle w:val="Header"/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</w:pPr>
          </w:p>
        </w:tc>
      </w:tr>
    </w:tbl>
    <w:p w:rsidR="005F60C2" w:rsidRDefault="00471EF4" w:rsidP="005F6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mainContent"/>
      <w:bookmarkEnd w:id="0"/>
      <w:r w:rsidRPr="007D0398">
        <w:rPr>
          <w:rFonts w:ascii="Arial" w:eastAsia="Times New Roman" w:hAnsi="Arial" w:cs="Arial"/>
          <w:vanish/>
          <w:color w:val="0E487D"/>
          <w:sz w:val="30"/>
          <w:szCs w:val="30"/>
          <w:lang w:eastAsia="en-AU"/>
        </w:rPr>
        <w:t>(Hidden)</w:t>
      </w:r>
      <w:r w:rsidRPr="007D0398">
        <w:rPr>
          <w:rFonts w:ascii="Arial" w:eastAsia="Times New Roman" w:hAnsi="Arial" w:cs="Arial"/>
          <w:vanish/>
          <w:color w:val="0E487D"/>
          <w:sz w:val="30"/>
          <w:szCs w:val="30"/>
          <w:lang w:eastAsia="en-AU"/>
        </w:rPr>
        <w:t>‬ Catalog-Item Reuse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Pr="007D0398">
        <w:rPr>
          <w:rFonts w:ascii="Arial" w:hAnsi="Arial" w:cs="Arial"/>
        </w:rPr>
        <w:t>‬</w:t>
      </w:r>
      <w:r w:rsidR="000B4976" w:rsidRPr="007D0398">
        <w:rPr>
          <w:rFonts w:ascii="Arial" w:hAnsi="Arial" w:cs="Arial"/>
        </w:rPr>
        <w:t>‬</w:t>
      </w:r>
      <w:r w:rsidR="008942A4" w:rsidRPr="007D0398">
        <w:rPr>
          <w:rFonts w:ascii="Arial" w:hAnsi="Arial" w:cs="Arial"/>
        </w:rPr>
        <w:t>‬</w:t>
      </w:r>
      <w:r w:rsidR="00012500" w:rsidRPr="007D0398">
        <w:rPr>
          <w:rFonts w:ascii="Arial" w:hAnsi="Arial" w:cs="Arial"/>
        </w:rPr>
        <w:t>‬</w:t>
      </w:r>
      <w:r w:rsidR="002509F6" w:rsidRPr="007D0398">
        <w:rPr>
          <w:rFonts w:ascii="Arial" w:hAnsi="Arial" w:cs="Arial"/>
        </w:rPr>
        <w:t>‬</w:t>
      </w:r>
      <w:r w:rsidR="00655F36" w:rsidRPr="007D0398">
        <w:rPr>
          <w:rFonts w:ascii="Arial" w:hAnsi="Arial" w:cs="Arial"/>
        </w:rPr>
        <w:t>‬</w:t>
      </w:r>
      <w:r w:rsidR="00CE5B51" w:rsidRPr="007D0398">
        <w:rPr>
          <w:rFonts w:ascii="Arial" w:hAnsi="Arial" w:cs="Arial"/>
        </w:rPr>
        <w:t>‬</w:t>
      </w:r>
      <w:r w:rsidR="00745F23" w:rsidRPr="007D0398">
        <w:rPr>
          <w:rFonts w:ascii="Arial" w:hAnsi="Arial" w:cs="Arial"/>
        </w:rPr>
        <w:t>‬</w:t>
      </w:r>
      <w:r w:rsidR="00753370" w:rsidRPr="007D0398">
        <w:rPr>
          <w:rFonts w:ascii="Arial" w:hAnsi="Arial" w:cs="Arial"/>
        </w:rPr>
        <w:t>‬</w:t>
      </w:r>
      <w:r w:rsidR="004631E6" w:rsidRPr="007D0398">
        <w:rPr>
          <w:rFonts w:ascii="Arial" w:hAnsi="Arial" w:cs="Arial"/>
        </w:rPr>
        <w:t>‬</w:t>
      </w:r>
      <w:r w:rsidR="0097645F" w:rsidRPr="007D0398">
        <w:rPr>
          <w:rFonts w:ascii="Arial" w:hAnsi="Arial" w:cs="Arial"/>
        </w:rPr>
        <w:t>‬</w:t>
      </w:r>
      <w:r w:rsidR="007D0398" w:rsidRPr="007D0398">
        <w:rPr>
          <w:rFonts w:ascii="Arial" w:hAnsi="Arial" w:cs="Arial"/>
        </w:rPr>
        <w:t>‬</w:t>
      </w:r>
      <w:r w:rsidR="00A855BA">
        <w:rPr>
          <w:rFonts w:ascii="Arial" w:hAnsi="Arial" w:cs="Arial"/>
        </w:rPr>
        <w:t>‬</w:t>
      </w:r>
      <w:r w:rsidR="00F05145">
        <w:rPr>
          <w:rFonts w:ascii="Arial" w:hAnsi="Arial" w:cs="Arial"/>
        </w:rPr>
        <w:t>‬</w:t>
      </w:r>
      <w:r w:rsidR="00511B6F">
        <w:rPr>
          <w:rFonts w:ascii="Arial" w:hAnsi="Arial" w:cs="Arial"/>
        </w:rPr>
        <w:t>‬</w:t>
      </w:r>
      <w:r w:rsidR="006F3E66">
        <w:rPr>
          <w:rFonts w:ascii="Arial" w:hAnsi="Arial" w:cs="Arial"/>
        </w:rPr>
        <w:t>‬</w:t>
      </w:r>
      <w:r w:rsidR="009C7441">
        <w:rPr>
          <w:rFonts w:ascii="Arial" w:hAnsi="Arial" w:cs="Arial"/>
        </w:rPr>
        <w:t>‬</w:t>
      </w:r>
      <w:r w:rsidR="008D3A9C">
        <w:rPr>
          <w:rFonts w:ascii="Arial" w:hAnsi="Arial" w:cs="Arial"/>
        </w:rPr>
        <w:t>‬</w:t>
      </w:r>
      <w:r w:rsidR="00C74ABC">
        <w:rPr>
          <w:rFonts w:ascii="Arial" w:hAnsi="Arial" w:cs="Arial"/>
        </w:rPr>
        <w:t>‬</w:t>
      </w:r>
      <w:r w:rsidR="008A5659">
        <w:rPr>
          <w:rFonts w:ascii="Arial" w:hAnsi="Arial" w:cs="Arial"/>
        </w:rPr>
        <w:t>‬</w:t>
      </w:r>
      <w:r w:rsidR="00FE7E67">
        <w:rPr>
          <w:rFonts w:ascii="Arial" w:hAnsi="Arial" w:cs="Arial"/>
        </w:rPr>
        <w:t>‬</w:t>
      </w:r>
      <w:r w:rsidR="008B0062">
        <w:rPr>
          <w:rFonts w:ascii="Arial" w:hAnsi="Arial" w:cs="Arial"/>
        </w:rPr>
        <w:t>‬</w:t>
      </w:r>
      <w:r w:rsidR="002B64F8">
        <w:rPr>
          <w:rFonts w:ascii="Arial" w:hAnsi="Arial" w:cs="Arial"/>
        </w:rPr>
        <w:t>‬</w:t>
      </w:r>
      <w:r w:rsidR="009B0B1F">
        <w:rPr>
          <w:rFonts w:ascii="Arial" w:hAnsi="Arial" w:cs="Arial"/>
        </w:rPr>
        <w:t>‬</w:t>
      </w:r>
      <w:r w:rsidR="00765181">
        <w:rPr>
          <w:rFonts w:ascii="Arial" w:hAnsi="Arial" w:cs="Arial"/>
        </w:rPr>
        <w:t>‬</w:t>
      </w:r>
      <w:r w:rsidR="00DB6F4A">
        <w:rPr>
          <w:rFonts w:ascii="Arial" w:hAnsi="Arial" w:cs="Arial"/>
        </w:rPr>
        <w:t>‬</w:t>
      </w:r>
      <w:r w:rsidR="002D4358">
        <w:rPr>
          <w:rFonts w:ascii="Arial" w:hAnsi="Arial" w:cs="Arial"/>
        </w:rPr>
        <w:t>‬</w:t>
      </w:r>
      <w:r w:rsidR="0031247F">
        <w:rPr>
          <w:rFonts w:ascii="Arial" w:hAnsi="Arial" w:cs="Arial"/>
        </w:rPr>
        <w:t>‬</w:t>
      </w:r>
      <w:r w:rsidR="006B28AD">
        <w:rPr>
          <w:rFonts w:ascii="Arial" w:hAnsi="Arial" w:cs="Arial"/>
        </w:rPr>
        <w:t>‬</w:t>
      </w:r>
      <w:r w:rsidR="00390CF0">
        <w:rPr>
          <w:rFonts w:ascii="Arial" w:hAnsi="Arial" w:cs="Arial"/>
        </w:rPr>
        <w:t>‬</w:t>
      </w:r>
      <w:r w:rsidR="00D7084C">
        <w:rPr>
          <w:rFonts w:ascii="Arial" w:hAnsi="Arial" w:cs="Arial"/>
        </w:rPr>
        <w:t>‬</w:t>
      </w:r>
      <w:r w:rsidR="007F1F6B">
        <w:rPr>
          <w:rFonts w:ascii="Arial" w:hAnsi="Arial" w:cs="Arial"/>
        </w:rPr>
        <w:t>‬</w:t>
      </w:r>
      <w:r w:rsidR="00DC3792">
        <w:rPr>
          <w:rFonts w:ascii="Arial" w:hAnsi="Arial" w:cs="Arial"/>
        </w:rPr>
        <w:t>‬</w:t>
      </w:r>
      <w:r w:rsidR="004A6087" w:rsidRPr="004A6087">
        <w:rPr>
          <w:rFonts w:ascii="Arial" w:hAnsi="Arial" w:cs="Arial"/>
          <w:b/>
          <w:bCs/>
          <w:color w:val="1F497D"/>
          <w:kern w:val="36"/>
          <w:sz w:val="52"/>
          <w:szCs w:val="52"/>
          <w:lang w:val="en" w:eastAsia="en-AU"/>
        </w:rPr>
        <w:t xml:space="preserve"> </w:t>
      </w:r>
      <w:r w:rsidR="009679D1">
        <w:t>‬</w:t>
      </w:r>
    </w:p>
    <w:p w:rsidR="009679D1" w:rsidRDefault="009679D1" w:rsidP="00A06169">
      <w:pPr>
        <w:rPr>
          <w:rFonts w:ascii="Arial" w:hAnsi="Arial" w:cs="Arial"/>
          <w:bCs/>
          <w:lang w:val="en" w:eastAsia="en-AU"/>
        </w:rPr>
      </w:pPr>
      <w:r w:rsidRPr="009679D1">
        <w:rPr>
          <w:rFonts w:ascii="Arial" w:hAnsi="Arial" w:cs="Arial"/>
          <w:bCs/>
          <w:lang w:val="en" w:eastAsia="en-AU"/>
        </w:rPr>
        <w:t>04 April</w:t>
      </w:r>
      <w:r w:rsidRPr="009679D1">
        <w:rPr>
          <w:rFonts w:ascii="Arial" w:hAnsi="Arial" w:cs="Arial"/>
          <w:bCs/>
          <w:sz w:val="52"/>
          <w:szCs w:val="52"/>
          <w:lang w:val="en" w:eastAsia="en-AU"/>
        </w:rPr>
        <w:t xml:space="preserve"> </w:t>
      </w:r>
      <w:r w:rsidRPr="009679D1">
        <w:rPr>
          <w:rFonts w:ascii="Arial" w:hAnsi="Arial" w:cs="Arial"/>
          <w:bCs/>
          <w:lang w:val="en" w:eastAsia="en-AU"/>
        </w:rPr>
        <w:t>2017</w:t>
      </w:r>
    </w:p>
    <w:p w:rsidR="00A06169" w:rsidRDefault="009679D1" w:rsidP="00A06169">
      <w:pPr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</w:pPr>
      <w:r w:rsidRPr="00145A45"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  <w:t>Mine</w:t>
      </w:r>
      <w:r w:rsidRPr="00145A45"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  <w:t xml:space="preserve"> </w:t>
      </w:r>
      <w:r w:rsidR="00A06169" w:rsidRPr="00145A45"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  <w:t>Rehabilitation Conference</w:t>
      </w:r>
      <w:bookmarkStart w:id="1" w:name="_GoBack"/>
      <w:bookmarkEnd w:id="1"/>
    </w:p>
    <w:p w:rsidR="00A06169" w:rsidRDefault="00A06169" w:rsidP="00A06169">
      <w:pPr>
        <w:rPr>
          <w:rFonts w:ascii="Arial" w:hAnsi="Arial" w:cs="Arial"/>
        </w:rPr>
      </w:pPr>
      <w:r w:rsidRPr="004B445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2017</w:t>
      </w:r>
      <w:r w:rsidRPr="004B4458">
        <w:rPr>
          <w:rFonts w:ascii="Arial" w:hAnsi="Arial" w:cs="Arial"/>
        </w:rPr>
        <w:t xml:space="preserve"> Best Practice Ecological Rehabilitation of Mined Lands </w:t>
      </w:r>
      <w:r>
        <w:rPr>
          <w:rFonts w:ascii="Arial" w:hAnsi="Arial" w:cs="Arial"/>
        </w:rPr>
        <w:t>Conference was</w:t>
      </w:r>
      <w:r w:rsidRPr="004B4458">
        <w:rPr>
          <w:rFonts w:ascii="Arial" w:hAnsi="Arial" w:cs="Arial"/>
        </w:rPr>
        <w:t xml:space="preserve"> organised by the Tom Farrell Institute for the Environment (TFI). </w:t>
      </w:r>
    </w:p>
    <w:p w:rsidR="00A06169" w:rsidRPr="004B4458" w:rsidRDefault="00A06169" w:rsidP="00A06169">
      <w:pPr>
        <w:rPr>
          <w:rFonts w:ascii="Arial" w:hAnsi="Arial" w:cs="Arial"/>
        </w:rPr>
      </w:pPr>
      <w:r>
        <w:rPr>
          <w:rFonts w:ascii="Arial" w:hAnsi="Arial" w:cs="Arial"/>
        </w:rPr>
        <w:t>The conference brought m</w:t>
      </w:r>
      <w:r w:rsidRPr="004B4458">
        <w:rPr>
          <w:rFonts w:ascii="Arial" w:hAnsi="Arial" w:cs="Arial"/>
        </w:rPr>
        <w:t xml:space="preserve">ine </w:t>
      </w:r>
      <w:r>
        <w:rPr>
          <w:rFonts w:ascii="Arial" w:hAnsi="Arial" w:cs="Arial"/>
        </w:rPr>
        <w:t>r</w:t>
      </w:r>
      <w:r w:rsidRPr="004B4458">
        <w:rPr>
          <w:rFonts w:ascii="Arial" w:hAnsi="Arial" w:cs="Arial"/>
        </w:rPr>
        <w:t xml:space="preserve">ehabilitation </w:t>
      </w:r>
      <w:r>
        <w:rPr>
          <w:rFonts w:ascii="Arial" w:hAnsi="Arial" w:cs="Arial"/>
        </w:rPr>
        <w:t>s</w:t>
      </w:r>
      <w:r w:rsidRPr="004B4458">
        <w:rPr>
          <w:rFonts w:ascii="Arial" w:hAnsi="Arial" w:cs="Arial"/>
        </w:rPr>
        <w:t xml:space="preserve">takeholders together to share </w:t>
      </w:r>
      <w:r>
        <w:rPr>
          <w:rFonts w:ascii="Arial" w:hAnsi="Arial" w:cs="Arial"/>
        </w:rPr>
        <w:t>their</w:t>
      </w:r>
      <w:r w:rsidRPr="004B4458">
        <w:rPr>
          <w:rFonts w:ascii="Arial" w:hAnsi="Arial" w:cs="Arial"/>
        </w:rPr>
        <w:t xml:space="preserve"> current best practises</w:t>
      </w:r>
      <w:r>
        <w:rPr>
          <w:rFonts w:ascii="Arial" w:hAnsi="Arial" w:cs="Arial"/>
        </w:rPr>
        <w:t>, covering</w:t>
      </w:r>
      <w:r w:rsidRPr="004B4458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>they</w:t>
      </w:r>
      <w:r w:rsidRPr="004B4458">
        <w:rPr>
          <w:rFonts w:ascii="Arial" w:hAnsi="Arial" w:cs="Arial"/>
        </w:rPr>
        <w:t xml:space="preserve"> do well</w:t>
      </w:r>
      <w:r>
        <w:rPr>
          <w:rFonts w:ascii="Arial" w:hAnsi="Arial" w:cs="Arial"/>
        </w:rPr>
        <w:t xml:space="preserve">, </w:t>
      </w:r>
      <w:r w:rsidRPr="004B4458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they can improve and</w:t>
      </w:r>
      <w:r w:rsidRPr="004B4458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 xml:space="preserve">they </w:t>
      </w:r>
      <w:r w:rsidRPr="004B4458">
        <w:rPr>
          <w:rFonts w:ascii="Arial" w:hAnsi="Arial" w:cs="Arial"/>
        </w:rPr>
        <w:t>would like the future to be.</w:t>
      </w:r>
    </w:p>
    <w:p w:rsidR="00A06169" w:rsidRPr="00094604" w:rsidRDefault="00A06169" w:rsidP="00A06169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094604">
        <w:rPr>
          <w:rFonts w:ascii="Arial" w:hAnsi="Arial" w:cs="Arial"/>
        </w:rPr>
        <w:t xml:space="preserve">onference was </w:t>
      </w:r>
      <w:r>
        <w:rPr>
          <w:rFonts w:ascii="Arial" w:hAnsi="Arial" w:cs="Arial"/>
        </w:rPr>
        <w:t xml:space="preserve">a great success with a </w:t>
      </w:r>
      <w:r w:rsidRPr="00094604">
        <w:rPr>
          <w:rFonts w:ascii="Arial" w:hAnsi="Arial" w:cs="Arial"/>
        </w:rPr>
        <w:t xml:space="preserve">number of key regulatory </w:t>
      </w:r>
      <w:r>
        <w:rPr>
          <w:rFonts w:ascii="Arial" w:hAnsi="Arial" w:cs="Arial"/>
        </w:rPr>
        <w:t xml:space="preserve">representatives in attendance </w:t>
      </w:r>
      <w:r w:rsidRPr="00094604">
        <w:rPr>
          <w:rFonts w:ascii="Arial" w:hAnsi="Arial" w:cs="Arial"/>
        </w:rPr>
        <w:t>including Stephen Barry</w:t>
      </w:r>
      <w:r>
        <w:rPr>
          <w:rFonts w:ascii="Arial" w:hAnsi="Arial" w:cs="Arial"/>
        </w:rPr>
        <w:t>,</w:t>
      </w:r>
      <w:r w:rsidRPr="00F57A4F">
        <w:rPr>
          <w:rFonts w:ascii="Arial" w:hAnsi="Arial" w:cs="Arial"/>
        </w:rPr>
        <w:t xml:space="preserve"> </w:t>
      </w:r>
      <w:r w:rsidRPr="004B4458">
        <w:rPr>
          <w:rFonts w:ascii="Arial" w:hAnsi="Arial" w:cs="Arial"/>
        </w:rPr>
        <w:t xml:space="preserve">Director Resources Policy, NSW Department of Planning and Environment </w:t>
      </w:r>
      <w:r>
        <w:rPr>
          <w:rFonts w:ascii="Arial" w:hAnsi="Arial" w:cs="Arial"/>
        </w:rPr>
        <w:t xml:space="preserve">and </w:t>
      </w:r>
      <w:r w:rsidRPr="004B4458">
        <w:rPr>
          <w:rFonts w:ascii="Arial" w:hAnsi="Arial" w:cs="Arial"/>
        </w:rPr>
        <w:t>Matthew Newton</w:t>
      </w:r>
      <w:r>
        <w:rPr>
          <w:rFonts w:ascii="Arial" w:hAnsi="Arial" w:cs="Arial"/>
        </w:rPr>
        <w:t xml:space="preserve">, </w:t>
      </w:r>
      <w:r w:rsidRPr="004B4458">
        <w:rPr>
          <w:rFonts w:ascii="Arial" w:hAnsi="Arial" w:cs="Arial"/>
        </w:rPr>
        <w:t>Assistant Director Environmental Regulation and Standards, Mineral Resources, NSW Department of Industry</w:t>
      </w:r>
      <w:r>
        <w:rPr>
          <w:rFonts w:ascii="Arial" w:hAnsi="Arial" w:cs="Arial"/>
        </w:rPr>
        <w:t>.</w:t>
      </w:r>
    </w:p>
    <w:p w:rsidR="00A06169" w:rsidRPr="006E20A2" w:rsidRDefault="00A06169" w:rsidP="00A06169">
      <w:pPr>
        <w:rPr>
          <w:rFonts w:ascii="Arial" w:hAnsi="Arial" w:cs="Arial"/>
        </w:rPr>
      </w:pPr>
      <w:r w:rsidRPr="009C61B2">
        <w:rPr>
          <w:rFonts w:ascii="Arial" w:hAnsi="Arial" w:cs="Arial"/>
          <w:b/>
        </w:rPr>
        <w:t>Karin Fogarty</w:t>
      </w:r>
      <w:r>
        <w:rPr>
          <w:rFonts w:ascii="Arial" w:hAnsi="Arial" w:cs="Arial"/>
        </w:rPr>
        <w:t xml:space="preserve">, </w:t>
      </w:r>
      <w:r w:rsidRPr="006E20A2">
        <w:rPr>
          <w:rFonts w:ascii="Arial" w:hAnsi="Arial" w:cs="Arial"/>
        </w:rPr>
        <w:t>Environmental Advisor</w:t>
      </w:r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W</w:t>
      </w:r>
      <w:r w:rsidRPr="006E20A2">
        <w:rPr>
          <w:rFonts w:ascii="Arial" w:hAnsi="Arial" w:cs="Arial"/>
        </w:rPr>
        <w:t>ilpinjong</w:t>
      </w:r>
      <w:proofErr w:type="spellEnd"/>
      <w:r w:rsidRPr="006E2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represented Peabody and was invited to </w:t>
      </w:r>
      <w:r w:rsidRPr="006E20A2">
        <w:rPr>
          <w:rFonts w:ascii="Arial" w:hAnsi="Arial" w:cs="Arial"/>
        </w:rPr>
        <w:t>present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Wilpinjong’s</w:t>
      </w:r>
      <w:proofErr w:type="spellEnd"/>
      <w:r w:rsidRPr="006E20A2">
        <w:rPr>
          <w:rFonts w:ascii="Arial" w:hAnsi="Arial" w:cs="Arial"/>
        </w:rPr>
        <w:t xml:space="preserve"> rehabilitation practices</w:t>
      </w:r>
      <w:r>
        <w:rPr>
          <w:rFonts w:ascii="Arial" w:hAnsi="Arial" w:cs="Arial"/>
        </w:rPr>
        <w:t>, c</w:t>
      </w:r>
      <w:r w:rsidRPr="006E20A2">
        <w:rPr>
          <w:rFonts w:ascii="Arial" w:hAnsi="Arial" w:cs="Arial"/>
        </w:rPr>
        <w:t>urrent and proposed trials and projects includ</w:t>
      </w:r>
      <w:r>
        <w:rPr>
          <w:rFonts w:ascii="Arial" w:hAnsi="Arial" w:cs="Arial"/>
        </w:rPr>
        <w:t>ing</w:t>
      </w:r>
      <w:r w:rsidRPr="006E20A2">
        <w:rPr>
          <w:rFonts w:ascii="Arial" w:hAnsi="Arial" w:cs="Arial"/>
        </w:rPr>
        <w:t>:</w:t>
      </w:r>
    </w:p>
    <w:p w:rsidR="00A06169" w:rsidRPr="006E20A2" w:rsidRDefault="00A06169" w:rsidP="00A0616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6E20A2">
        <w:rPr>
          <w:rFonts w:ascii="Arial" w:hAnsi="Arial" w:cs="Arial"/>
        </w:rPr>
        <w:t>Wilpinjong’s</w:t>
      </w:r>
      <w:proofErr w:type="spellEnd"/>
      <w:r w:rsidRPr="006E20A2">
        <w:rPr>
          <w:rFonts w:ascii="Arial" w:hAnsi="Arial" w:cs="Arial"/>
        </w:rPr>
        <w:t xml:space="preserve"> approach to integrated planning and implementation</w:t>
      </w:r>
    </w:p>
    <w:p w:rsidR="00A06169" w:rsidRPr="006E20A2" w:rsidRDefault="00A06169" w:rsidP="00A0616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E20A2">
        <w:rPr>
          <w:rFonts w:ascii="Arial" w:hAnsi="Arial" w:cs="Arial"/>
        </w:rPr>
        <w:t>Operational trials including:</w:t>
      </w:r>
    </w:p>
    <w:p w:rsidR="00A06169" w:rsidRPr="006E20A2" w:rsidRDefault="00A06169" w:rsidP="00A06169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6E20A2">
        <w:rPr>
          <w:rFonts w:ascii="Arial" w:hAnsi="Arial" w:cs="Arial"/>
        </w:rPr>
        <w:t xml:space="preserve">Soil testing and the use of different ameliorates  </w:t>
      </w:r>
    </w:p>
    <w:p w:rsidR="00A06169" w:rsidRPr="006E20A2" w:rsidRDefault="00A06169" w:rsidP="00A06169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6E20A2">
        <w:rPr>
          <w:rFonts w:ascii="Arial" w:hAnsi="Arial" w:cs="Arial"/>
        </w:rPr>
        <w:t>Green manure crops</w:t>
      </w:r>
    </w:p>
    <w:p w:rsidR="00A06169" w:rsidRPr="006E20A2" w:rsidRDefault="00A06169" w:rsidP="00A06169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6E20A2">
        <w:rPr>
          <w:rFonts w:ascii="Arial" w:hAnsi="Arial" w:cs="Arial"/>
        </w:rPr>
        <w:t>Microbe investigations</w:t>
      </w:r>
    </w:p>
    <w:p w:rsidR="00A06169" w:rsidRPr="006E20A2" w:rsidRDefault="00A06169" w:rsidP="00A06169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6E20A2">
        <w:rPr>
          <w:rFonts w:ascii="Arial" w:hAnsi="Arial" w:cs="Arial"/>
        </w:rPr>
        <w:t>Proposed rehabilitation prescribed burn</w:t>
      </w:r>
    </w:p>
    <w:p w:rsidR="00A06169" w:rsidRPr="006E20A2" w:rsidRDefault="00A06169" w:rsidP="00A0616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E20A2">
        <w:rPr>
          <w:rFonts w:ascii="Arial" w:hAnsi="Arial" w:cs="Arial"/>
        </w:rPr>
        <w:t>Current investigation into Final Landform Drainage System Design.</w:t>
      </w:r>
    </w:p>
    <w:p w:rsidR="00A06169" w:rsidRPr="00094604" w:rsidRDefault="00A06169" w:rsidP="00A06169">
      <w:pPr>
        <w:rPr>
          <w:rFonts w:ascii="Arial" w:hAnsi="Arial" w:cs="Arial"/>
        </w:rPr>
      </w:pPr>
      <w:r>
        <w:rPr>
          <w:rFonts w:ascii="Arial" w:hAnsi="Arial" w:cs="Arial"/>
        </w:rPr>
        <w:t>Karin’s</w:t>
      </w:r>
      <w:r w:rsidRPr="00094604">
        <w:rPr>
          <w:rFonts w:ascii="Arial" w:hAnsi="Arial" w:cs="Arial"/>
        </w:rPr>
        <w:t xml:space="preserve"> presentation was </w:t>
      </w:r>
      <w:r>
        <w:rPr>
          <w:rFonts w:ascii="Arial" w:hAnsi="Arial" w:cs="Arial"/>
        </w:rPr>
        <w:t xml:space="preserve">very </w:t>
      </w:r>
      <w:r w:rsidRPr="00094604">
        <w:rPr>
          <w:rFonts w:ascii="Arial" w:hAnsi="Arial" w:cs="Arial"/>
        </w:rPr>
        <w:t xml:space="preserve">well received </w:t>
      </w:r>
      <w:r>
        <w:rPr>
          <w:rFonts w:ascii="Arial" w:hAnsi="Arial" w:cs="Arial"/>
        </w:rPr>
        <w:t>and was</w:t>
      </w:r>
      <w:r w:rsidRPr="00094604">
        <w:rPr>
          <w:rFonts w:ascii="Arial" w:hAnsi="Arial" w:cs="Arial"/>
        </w:rPr>
        <w:t xml:space="preserve"> voted by the scientific committee as the best presentation</w:t>
      </w:r>
      <w:r>
        <w:rPr>
          <w:rFonts w:ascii="Arial" w:hAnsi="Arial" w:cs="Arial"/>
        </w:rPr>
        <w:t xml:space="preserve"> at the event</w:t>
      </w:r>
      <w:r w:rsidRPr="000946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Karin </w:t>
      </w:r>
      <w:r w:rsidRPr="00094604">
        <w:rPr>
          <w:rFonts w:ascii="Arial" w:hAnsi="Arial" w:cs="Arial"/>
        </w:rPr>
        <w:t xml:space="preserve">was approached by </w:t>
      </w:r>
      <w:r>
        <w:rPr>
          <w:rFonts w:ascii="Arial" w:hAnsi="Arial" w:cs="Arial"/>
        </w:rPr>
        <w:t>various</w:t>
      </w:r>
      <w:r w:rsidRPr="00094604">
        <w:rPr>
          <w:rFonts w:ascii="Arial" w:hAnsi="Arial" w:cs="Arial"/>
        </w:rPr>
        <w:t xml:space="preserve"> participants to discuss </w:t>
      </w:r>
      <w:proofErr w:type="spellStart"/>
      <w:r w:rsidRPr="00094604">
        <w:rPr>
          <w:rFonts w:ascii="Arial" w:hAnsi="Arial" w:cs="Arial"/>
        </w:rPr>
        <w:t>Wilpin</w:t>
      </w:r>
      <w:r>
        <w:rPr>
          <w:rFonts w:ascii="Arial" w:hAnsi="Arial" w:cs="Arial"/>
        </w:rPr>
        <w:t>j</w:t>
      </w:r>
      <w:r w:rsidRPr="00094604">
        <w:rPr>
          <w:rFonts w:ascii="Arial" w:hAnsi="Arial" w:cs="Arial"/>
        </w:rPr>
        <w:t>ong’s</w:t>
      </w:r>
      <w:proofErr w:type="spellEnd"/>
      <w:r w:rsidRPr="00094604">
        <w:rPr>
          <w:rFonts w:ascii="Arial" w:hAnsi="Arial" w:cs="Arial"/>
        </w:rPr>
        <w:t xml:space="preserve"> approach with </w:t>
      </w:r>
      <w:r>
        <w:rPr>
          <w:rFonts w:ascii="Arial" w:hAnsi="Arial" w:cs="Arial"/>
        </w:rPr>
        <w:t>soil testing, green manure crops and</w:t>
      </w:r>
      <w:r w:rsidRPr="00094604">
        <w:rPr>
          <w:rFonts w:ascii="Arial" w:hAnsi="Arial" w:cs="Arial"/>
        </w:rPr>
        <w:t xml:space="preserve"> microbes.</w:t>
      </w:r>
    </w:p>
    <w:p w:rsidR="00A06169" w:rsidRPr="00094604" w:rsidRDefault="00A06169" w:rsidP="00A06169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1F497D"/>
          <w:sz w:val="52"/>
          <w:szCs w:val="52"/>
          <w:lang w:eastAsia="en-AU"/>
        </w:rPr>
        <w:drawing>
          <wp:anchor distT="0" distB="0" distL="114300" distR="114300" simplePos="0" relativeHeight="251661312" behindDoc="1" locked="0" layoutInCell="1" allowOverlap="1" wp14:anchorId="5DE61A9B" wp14:editId="5F978F96">
            <wp:simplePos x="0" y="0"/>
            <wp:positionH relativeFrom="column">
              <wp:posOffset>575945</wp:posOffset>
            </wp:positionH>
            <wp:positionV relativeFrom="paragraph">
              <wp:posOffset>819785</wp:posOffset>
            </wp:positionV>
            <wp:extent cx="423418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77" y="21427"/>
                <wp:lineTo x="21477" y="0"/>
                <wp:lineTo x="0" y="0"/>
              </wp:wrapPolygon>
            </wp:wrapTight>
            <wp:docPr id="20" name="Picture 20" descr="C:\Users\i78985\AppData\Local\Microsoft\Windows\Temporary Internet Files\Content.Outlook\3I89NQW4\20170330_11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78985\AppData\Local\Microsoft\Windows\Temporary Internet Files\Content.Outlook\3I89NQW4\20170330_110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604">
        <w:rPr>
          <w:rFonts w:ascii="Arial" w:hAnsi="Arial" w:cs="Arial"/>
        </w:rPr>
        <w:t>Matthew Newton</w:t>
      </w:r>
      <w:r>
        <w:rPr>
          <w:rFonts w:ascii="Arial" w:hAnsi="Arial" w:cs="Arial"/>
        </w:rPr>
        <w:t xml:space="preserve"> of </w:t>
      </w:r>
      <w:r w:rsidRPr="004B4458">
        <w:rPr>
          <w:rFonts w:ascii="Arial" w:hAnsi="Arial" w:cs="Arial"/>
        </w:rPr>
        <w:t>NSW Department of Industry</w:t>
      </w:r>
      <w:r w:rsidRPr="00094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 presented and shared images</w:t>
      </w:r>
      <w:r w:rsidRPr="00094604">
        <w:rPr>
          <w:rFonts w:ascii="Arial" w:hAnsi="Arial" w:cs="Arial"/>
        </w:rPr>
        <w:t xml:space="preserve"> of </w:t>
      </w:r>
      <w:proofErr w:type="spellStart"/>
      <w:r w:rsidRPr="00094604">
        <w:rPr>
          <w:rFonts w:ascii="Arial" w:hAnsi="Arial" w:cs="Arial"/>
        </w:rPr>
        <w:t>Wilpinjong</w:t>
      </w:r>
      <w:proofErr w:type="spellEnd"/>
      <w:r w:rsidRPr="00094604">
        <w:rPr>
          <w:rFonts w:ascii="Arial" w:hAnsi="Arial" w:cs="Arial"/>
        </w:rPr>
        <w:t xml:space="preserve"> from his recent visit</w:t>
      </w:r>
      <w:r>
        <w:rPr>
          <w:rFonts w:ascii="Arial" w:hAnsi="Arial" w:cs="Arial"/>
        </w:rPr>
        <w:t xml:space="preserve">, </w:t>
      </w:r>
      <w:r w:rsidRPr="00094604">
        <w:rPr>
          <w:rFonts w:ascii="Arial" w:hAnsi="Arial" w:cs="Arial"/>
        </w:rPr>
        <w:t>provid</w:t>
      </w:r>
      <w:r>
        <w:rPr>
          <w:rFonts w:ascii="Arial" w:hAnsi="Arial" w:cs="Arial"/>
        </w:rPr>
        <w:t>ing</w:t>
      </w:r>
      <w:r w:rsidRPr="00094604">
        <w:rPr>
          <w:rFonts w:ascii="Arial" w:hAnsi="Arial" w:cs="Arial"/>
        </w:rPr>
        <w:t xml:space="preserve"> commentary on how </w:t>
      </w:r>
      <w:proofErr w:type="spellStart"/>
      <w:r w:rsidRPr="00094604">
        <w:rPr>
          <w:rFonts w:ascii="Arial" w:hAnsi="Arial" w:cs="Arial"/>
        </w:rPr>
        <w:t>Wilpinjong</w:t>
      </w:r>
      <w:proofErr w:type="spellEnd"/>
      <w:r w:rsidRPr="00094604">
        <w:rPr>
          <w:rFonts w:ascii="Arial" w:hAnsi="Arial" w:cs="Arial"/>
        </w:rPr>
        <w:t xml:space="preserve"> integrates rehabilitation into the existing landform. He also discussed how </w:t>
      </w:r>
      <w:proofErr w:type="spellStart"/>
      <w:r w:rsidRPr="00094604">
        <w:rPr>
          <w:rFonts w:ascii="Arial" w:hAnsi="Arial" w:cs="Arial"/>
        </w:rPr>
        <w:t>Wilpinjong</w:t>
      </w:r>
      <w:proofErr w:type="spellEnd"/>
      <w:r w:rsidRPr="00094604">
        <w:rPr>
          <w:rFonts w:ascii="Arial" w:hAnsi="Arial" w:cs="Arial"/>
        </w:rPr>
        <w:t xml:space="preserve"> actively rehabs behinds operations. </w:t>
      </w:r>
    </w:p>
    <w:p w:rsidR="00A06169" w:rsidRDefault="00A06169" w:rsidP="00A06169">
      <w:pPr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</w:pPr>
    </w:p>
    <w:p w:rsidR="00A06169" w:rsidRDefault="00A06169" w:rsidP="00A06169">
      <w:pPr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</w:pPr>
    </w:p>
    <w:p w:rsidR="00A06169" w:rsidRDefault="00A06169" w:rsidP="00A06169">
      <w:pPr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</w:pPr>
    </w:p>
    <w:sectPr w:rsidR="00A06169" w:rsidSect="000639BB">
      <w:footerReference w:type="default" r:id="rId10"/>
      <w:pgSz w:w="11907" w:h="16840" w:code="9"/>
      <w:pgMar w:top="1440" w:right="1440" w:bottom="142" w:left="1440" w:header="99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5D" w:rsidRDefault="00A45B5D">
      <w:pPr>
        <w:spacing w:after="0" w:line="240" w:lineRule="auto"/>
      </w:pPr>
      <w:r>
        <w:separator/>
      </w:r>
    </w:p>
  </w:endnote>
  <w:endnote w:type="continuationSeparator" w:id="0">
    <w:p w:rsidR="00A45B5D" w:rsidRDefault="00A4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charset w:val="00"/>
    <w:family w:val="auto"/>
    <w:pitch w:val="default"/>
  </w:font>
  <w:font w:name=".SFUITex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87" w:rsidRDefault="004A6087">
    <w:pPr>
      <w:pStyle w:val="Footer"/>
    </w:pPr>
  </w:p>
  <w:p w:rsidR="004A6087" w:rsidRDefault="004A6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5D" w:rsidRDefault="00A45B5D">
      <w:pPr>
        <w:spacing w:after="0" w:line="240" w:lineRule="auto"/>
      </w:pPr>
      <w:r>
        <w:separator/>
      </w:r>
    </w:p>
  </w:footnote>
  <w:footnote w:type="continuationSeparator" w:id="0">
    <w:p w:rsidR="00A45B5D" w:rsidRDefault="00A4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597"/>
    <w:multiLevelType w:val="hybridMultilevel"/>
    <w:tmpl w:val="A8CAF526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ED1E11"/>
    <w:multiLevelType w:val="hybridMultilevel"/>
    <w:tmpl w:val="6AA84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4653"/>
    <w:multiLevelType w:val="hybridMultilevel"/>
    <w:tmpl w:val="3CD2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19A0"/>
    <w:multiLevelType w:val="hybridMultilevel"/>
    <w:tmpl w:val="86DAD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399E"/>
    <w:multiLevelType w:val="hybridMultilevel"/>
    <w:tmpl w:val="495010DA"/>
    <w:lvl w:ilvl="0" w:tplc="C6961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6B8E"/>
    <w:multiLevelType w:val="hybridMultilevel"/>
    <w:tmpl w:val="E9669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66CF"/>
    <w:multiLevelType w:val="hybridMultilevel"/>
    <w:tmpl w:val="A51A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F59CE"/>
    <w:multiLevelType w:val="hybridMultilevel"/>
    <w:tmpl w:val="E2465DA2"/>
    <w:lvl w:ilvl="0" w:tplc="C49AEB0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037683"/>
    <w:multiLevelType w:val="hybridMultilevel"/>
    <w:tmpl w:val="8A78AB20"/>
    <w:lvl w:ilvl="0" w:tplc="D744FDB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D4ECE"/>
    <w:multiLevelType w:val="hybridMultilevel"/>
    <w:tmpl w:val="16AAF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343D6"/>
    <w:multiLevelType w:val="hybridMultilevel"/>
    <w:tmpl w:val="E2102308"/>
    <w:lvl w:ilvl="0" w:tplc="63AE6F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47B14"/>
    <w:multiLevelType w:val="hybridMultilevel"/>
    <w:tmpl w:val="F22C0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036C3"/>
    <w:multiLevelType w:val="hybridMultilevel"/>
    <w:tmpl w:val="41CEF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D624B"/>
    <w:multiLevelType w:val="hybridMultilevel"/>
    <w:tmpl w:val="3BF8E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A5D62"/>
    <w:multiLevelType w:val="multilevel"/>
    <w:tmpl w:val="9FB4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B4239"/>
    <w:multiLevelType w:val="hybridMultilevel"/>
    <w:tmpl w:val="A9E6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26CB1"/>
    <w:multiLevelType w:val="hybridMultilevel"/>
    <w:tmpl w:val="14127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E6979"/>
    <w:multiLevelType w:val="hybridMultilevel"/>
    <w:tmpl w:val="1DF47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E3BC9"/>
    <w:multiLevelType w:val="hybridMultilevel"/>
    <w:tmpl w:val="ABB60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7438C"/>
    <w:multiLevelType w:val="hybridMultilevel"/>
    <w:tmpl w:val="31B6711A"/>
    <w:lvl w:ilvl="0" w:tplc="17929C22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6940F75"/>
    <w:multiLevelType w:val="hybridMultilevel"/>
    <w:tmpl w:val="5BE6D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775A0"/>
    <w:multiLevelType w:val="hybridMultilevel"/>
    <w:tmpl w:val="9FDE7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420D0"/>
    <w:multiLevelType w:val="multilevel"/>
    <w:tmpl w:val="278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0C683C"/>
    <w:multiLevelType w:val="hybridMultilevel"/>
    <w:tmpl w:val="3C04D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20B7D"/>
    <w:multiLevelType w:val="hybridMultilevel"/>
    <w:tmpl w:val="BE544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A3703"/>
    <w:multiLevelType w:val="hybridMultilevel"/>
    <w:tmpl w:val="411C3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714F7"/>
    <w:multiLevelType w:val="hybridMultilevel"/>
    <w:tmpl w:val="044E8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D070A"/>
    <w:multiLevelType w:val="hybridMultilevel"/>
    <w:tmpl w:val="6ECE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D3E1E"/>
    <w:multiLevelType w:val="multilevel"/>
    <w:tmpl w:val="9ED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E4FB4"/>
    <w:multiLevelType w:val="multilevel"/>
    <w:tmpl w:val="E10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2"/>
  </w:num>
  <w:num w:numId="8">
    <w:abstractNumId w:val="6"/>
  </w:num>
  <w:num w:numId="9">
    <w:abstractNumId w:val="19"/>
  </w:num>
  <w:num w:numId="10">
    <w:abstractNumId w:val="14"/>
  </w:num>
  <w:num w:numId="11">
    <w:abstractNumId w:val="1"/>
  </w:num>
  <w:num w:numId="12">
    <w:abstractNumId w:val="25"/>
  </w:num>
  <w:num w:numId="13">
    <w:abstractNumId w:val="22"/>
  </w:num>
  <w:num w:numId="14">
    <w:abstractNumId w:val="13"/>
  </w:num>
  <w:num w:numId="15">
    <w:abstractNumId w:val="3"/>
  </w:num>
  <w:num w:numId="16">
    <w:abstractNumId w:val="11"/>
  </w:num>
  <w:num w:numId="17">
    <w:abstractNumId w:val="15"/>
  </w:num>
  <w:num w:numId="18">
    <w:abstractNumId w:val="18"/>
  </w:num>
  <w:num w:numId="19">
    <w:abstractNumId w:val="23"/>
  </w:num>
  <w:num w:numId="20">
    <w:abstractNumId w:val="5"/>
  </w:num>
  <w:num w:numId="21">
    <w:abstractNumId w:val="28"/>
  </w:num>
  <w:num w:numId="22">
    <w:abstractNumId w:val="2"/>
  </w:num>
  <w:num w:numId="23">
    <w:abstractNumId w:val="20"/>
  </w:num>
  <w:num w:numId="24">
    <w:abstractNumId w:val="17"/>
  </w:num>
  <w:num w:numId="25">
    <w:abstractNumId w:val="27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9"/>
  </w:num>
  <w:num w:numId="31">
    <w:abstractNumId w:val="16"/>
  </w:num>
  <w:num w:numId="32">
    <w:abstractNumId w:val="26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D7"/>
    <w:rsid w:val="00011194"/>
    <w:rsid w:val="00012500"/>
    <w:rsid w:val="00014417"/>
    <w:rsid w:val="00022118"/>
    <w:rsid w:val="00022B84"/>
    <w:rsid w:val="00022FA4"/>
    <w:rsid w:val="00032B76"/>
    <w:rsid w:val="00041C03"/>
    <w:rsid w:val="00042CD0"/>
    <w:rsid w:val="0004326C"/>
    <w:rsid w:val="00052307"/>
    <w:rsid w:val="00055E61"/>
    <w:rsid w:val="000639BB"/>
    <w:rsid w:val="0007514C"/>
    <w:rsid w:val="00077568"/>
    <w:rsid w:val="00084FDE"/>
    <w:rsid w:val="00085B94"/>
    <w:rsid w:val="00092371"/>
    <w:rsid w:val="00094604"/>
    <w:rsid w:val="00095279"/>
    <w:rsid w:val="00095952"/>
    <w:rsid w:val="000A3620"/>
    <w:rsid w:val="000A47AE"/>
    <w:rsid w:val="000A52C7"/>
    <w:rsid w:val="000A7967"/>
    <w:rsid w:val="000B4976"/>
    <w:rsid w:val="000C7A6F"/>
    <w:rsid w:val="000D3464"/>
    <w:rsid w:val="000E5137"/>
    <w:rsid w:val="000F02A1"/>
    <w:rsid w:val="000F5EF6"/>
    <w:rsid w:val="000F7A56"/>
    <w:rsid w:val="001075E0"/>
    <w:rsid w:val="0011373C"/>
    <w:rsid w:val="00115B81"/>
    <w:rsid w:val="00115F20"/>
    <w:rsid w:val="00117983"/>
    <w:rsid w:val="00131696"/>
    <w:rsid w:val="00135D19"/>
    <w:rsid w:val="00145A45"/>
    <w:rsid w:val="00163C04"/>
    <w:rsid w:val="001675C5"/>
    <w:rsid w:val="00173868"/>
    <w:rsid w:val="00173B39"/>
    <w:rsid w:val="00180B33"/>
    <w:rsid w:val="001826BA"/>
    <w:rsid w:val="00191735"/>
    <w:rsid w:val="001A6D76"/>
    <w:rsid w:val="001D155A"/>
    <w:rsid w:val="001D2839"/>
    <w:rsid w:val="001E3FB2"/>
    <w:rsid w:val="002209E9"/>
    <w:rsid w:val="0022658E"/>
    <w:rsid w:val="00236EEF"/>
    <w:rsid w:val="002401C0"/>
    <w:rsid w:val="00242BD2"/>
    <w:rsid w:val="0024473F"/>
    <w:rsid w:val="00246913"/>
    <w:rsid w:val="002509F6"/>
    <w:rsid w:val="00265038"/>
    <w:rsid w:val="00285BEF"/>
    <w:rsid w:val="002912E4"/>
    <w:rsid w:val="00291686"/>
    <w:rsid w:val="00291DCF"/>
    <w:rsid w:val="00291DE9"/>
    <w:rsid w:val="002934C6"/>
    <w:rsid w:val="00294EA0"/>
    <w:rsid w:val="002B1AB9"/>
    <w:rsid w:val="002B2E81"/>
    <w:rsid w:val="002B64F8"/>
    <w:rsid w:val="002B6A24"/>
    <w:rsid w:val="002B722E"/>
    <w:rsid w:val="002B7FDB"/>
    <w:rsid w:val="002C62D7"/>
    <w:rsid w:val="002D0BCF"/>
    <w:rsid w:val="002D4358"/>
    <w:rsid w:val="002E7BF3"/>
    <w:rsid w:val="002F41D3"/>
    <w:rsid w:val="00303D44"/>
    <w:rsid w:val="00306AF7"/>
    <w:rsid w:val="0031247F"/>
    <w:rsid w:val="00312BD2"/>
    <w:rsid w:val="00314187"/>
    <w:rsid w:val="003273A7"/>
    <w:rsid w:val="00334379"/>
    <w:rsid w:val="0033504A"/>
    <w:rsid w:val="00346085"/>
    <w:rsid w:val="00353265"/>
    <w:rsid w:val="00380474"/>
    <w:rsid w:val="003845B4"/>
    <w:rsid w:val="003846CE"/>
    <w:rsid w:val="00390CF0"/>
    <w:rsid w:val="00393F67"/>
    <w:rsid w:val="003A7AB7"/>
    <w:rsid w:val="003B36B1"/>
    <w:rsid w:val="003C27B3"/>
    <w:rsid w:val="003C311D"/>
    <w:rsid w:val="003E23A1"/>
    <w:rsid w:val="003E6055"/>
    <w:rsid w:val="003E667D"/>
    <w:rsid w:val="003E6BCA"/>
    <w:rsid w:val="003F63BC"/>
    <w:rsid w:val="003F7B18"/>
    <w:rsid w:val="004006B2"/>
    <w:rsid w:val="00407727"/>
    <w:rsid w:val="004102E2"/>
    <w:rsid w:val="00413655"/>
    <w:rsid w:val="0043205F"/>
    <w:rsid w:val="00441AF8"/>
    <w:rsid w:val="00443C4C"/>
    <w:rsid w:val="004456E8"/>
    <w:rsid w:val="00455C27"/>
    <w:rsid w:val="00462C6C"/>
    <w:rsid w:val="004631E6"/>
    <w:rsid w:val="004671B6"/>
    <w:rsid w:val="00470385"/>
    <w:rsid w:val="004705EC"/>
    <w:rsid w:val="00471EF4"/>
    <w:rsid w:val="00476621"/>
    <w:rsid w:val="00482517"/>
    <w:rsid w:val="00482733"/>
    <w:rsid w:val="004837D9"/>
    <w:rsid w:val="00484C67"/>
    <w:rsid w:val="004869CE"/>
    <w:rsid w:val="004A6087"/>
    <w:rsid w:val="004B24F9"/>
    <w:rsid w:val="004B3D71"/>
    <w:rsid w:val="004B4458"/>
    <w:rsid w:val="004C24EF"/>
    <w:rsid w:val="004C3652"/>
    <w:rsid w:val="004C6430"/>
    <w:rsid w:val="004D0EAD"/>
    <w:rsid w:val="004D5B36"/>
    <w:rsid w:val="0050590A"/>
    <w:rsid w:val="00511786"/>
    <w:rsid w:val="00511B6F"/>
    <w:rsid w:val="00524F48"/>
    <w:rsid w:val="00525592"/>
    <w:rsid w:val="00525FC6"/>
    <w:rsid w:val="00545171"/>
    <w:rsid w:val="005505DF"/>
    <w:rsid w:val="00570304"/>
    <w:rsid w:val="00570654"/>
    <w:rsid w:val="00574432"/>
    <w:rsid w:val="00597CE5"/>
    <w:rsid w:val="005A7A38"/>
    <w:rsid w:val="005B20C5"/>
    <w:rsid w:val="005C54C0"/>
    <w:rsid w:val="005E1F83"/>
    <w:rsid w:val="005E2030"/>
    <w:rsid w:val="005F3F49"/>
    <w:rsid w:val="005F60C2"/>
    <w:rsid w:val="005F6B34"/>
    <w:rsid w:val="00603E98"/>
    <w:rsid w:val="006113AE"/>
    <w:rsid w:val="00611871"/>
    <w:rsid w:val="0061275E"/>
    <w:rsid w:val="00613C74"/>
    <w:rsid w:val="006165E6"/>
    <w:rsid w:val="00617E95"/>
    <w:rsid w:val="00633810"/>
    <w:rsid w:val="006376A2"/>
    <w:rsid w:val="00655F36"/>
    <w:rsid w:val="00672F52"/>
    <w:rsid w:val="00695E09"/>
    <w:rsid w:val="006A333A"/>
    <w:rsid w:val="006B28AD"/>
    <w:rsid w:val="006B6EBA"/>
    <w:rsid w:val="006E1735"/>
    <w:rsid w:val="006E20A2"/>
    <w:rsid w:val="006F130F"/>
    <w:rsid w:val="006F31F3"/>
    <w:rsid w:val="006F3E66"/>
    <w:rsid w:val="00700558"/>
    <w:rsid w:val="007021D1"/>
    <w:rsid w:val="00702AE2"/>
    <w:rsid w:val="00705599"/>
    <w:rsid w:val="00724809"/>
    <w:rsid w:val="00724A56"/>
    <w:rsid w:val="0072575A"/>
    <w:rsid w:val="007370C6"/>
    <w:rsid w:val="00737A12"/>
    <w:rsid w:val="007435E5"/>
    <w:rsid w:val="00745F23"/>
    <w:rsid w:val="00753370"/>
    <w:rsid w:val="00764476"/>
    <w:rsid w:val="007644C5"/>
    <w:rsid w:val="00765181"/>
    <w:rsid w:val="00790231"/>
    <w:rsid w:val="007973BB"/>
    <w:rsid w:val="007A3848"/>
    <w:rsid w:val="007A63F8"/>
    <w:rsid w:val="007B5D1C"/>
    <w:rsid w:val="007D0398"/>
    <w:rsid w:val="007D3AAF"/>
    <w:rsid w:val="007D4F0A"/>
    <w:rsid w:val="007E5544"/>
    <w:rsid w:val="007E5B51"/>
    <w:rsid w:val="007F1F6B"/>
    <w:rsid w:val="007F2A7E"/>
    <w:rsid w:val="008428EC"/>
    <w:rsid w:val="008558B1"/>
    <w:rsid w:val="008768CF"/>
    <w:rsid w:val="00881003"/>
    <w:rsid w:val="00882A55"/>
    <w:rsid w:val="0088391B"/>
    <w:rsid w:val="00883C8C"/>
    <w:rsid w:val="00886283"/>
    <w:rsid w:val="0088672F"/>
    <w:rsid w:val="008942A4"/>
    <w:rsid w:val="008A0FB9"/>
    <w:rsid w:val="008A5659"/>
    <w:rsid w:val="008B0062"/>
    <w:rsid w:val="008B5082"/>
    <w:rsid w:val="008C69CF"/>
    <w:rsid w:val="008D20DB"/>
    <w:rsid w:val="008D3A9C"/>
    <w:rsid w:val="008D4A6A"/>
    <w:rsid w:val="008D63D0"/>
    <w:rsid w:val="008F1543"/>
    <w:rsid w:val="008F7E88"/>
    <w:rsid w:val="0090431A"/>
    <w:rsid w:val="00906FF2"/>
    <w:rsid w:val="00916F1C"/>
    <w:rsid w:val="0093751E"/>
    <w:rsid w:val="00942BDD"/>
    <w:rsid w:val="00944C68"/>
    <w:rsid w:val="0095095B"/>
    <w:rsid w:val="0096243D"/>
    <w:rsid w:val="009679D1"/>
    <w:rsid w:val="0097470C"/>
    <w:rsid w:val="0097645F"/>
    <w:rsid w:val="00993998"/>
    <w:rsid w:val="009B0B1F"/>
    <w:rsid w:val="009B26EE"/>
    <w:rsid w:val="009C2479"/>
    <w:rsid w:val="009C61B2"/>
    <w:rsid w:val="009C7441"/>
    <w:rsid w:val="009D02EA"/>
    <w:rsid w:val="009D57B8"/>
    <w:rsid w:val="009D6A6B"/>
    <w:rsid w:val="009E0F3D"/>
    <w:rsid w:val="009F4EE0"/>
    <w:rsid w:val="009F70E0"/>
    <w:rsid w:val="00A06169"/>
    <w:rsid w:val="00A165CE"/>
    <w:rsid w:val="00A24650"/>
    <w:rsid w:val="00A45B5D"/>
    <w:rsid w:val="00A46CC7"/>
    <w:rsid w:val="00A47D89"/>
    <w:rsid w:val="00A532FC"/>
    <w:rsid w:val="00A56BD1"/>
    <w:rsid w:val="00A631B1"/>
    <w:rsid w:val="00A66E37"/>
    <w:rsid w:val="00A855BA"/>
    <w:rsid w:val="00A930B1"/>
    <w:rsid w:val="00A9363F"/>
    <w:rsid w:val="00AB62F7"/>
    <w:rsid w:val="00AC471D"/>
    <w:rsid w:val="00AC4901"/>
    <w:rsid w:val="00AC4C61"/>
    <w:rsid w:val="00AC6015"/>
    <w:rsid w:val="00AE4566"/>
    <w:rsid w:val="00AF0F48"/>
    <w:rsid w:val="00AF4509"/>
    <w:rsid w:val="00B16E51"/>
    <w:rsid w:val="00B23920"/>
    <w:rsid w:val="00B337A7"/>
    <w:rsid w:val="00B43BBA"/>
    <w:rsid w:val="00B70AD8"/>
    <w:rsid w:val="00B76A4B"/>
    <w:rsid w:val="00B82070"/>
    <w:rsid w:val="00B848E9"/>
    <w:rsid w:val="00B860AE"/>
    <w:rsid w:val="00B957AA"/>
    <w:rsid w:val="00BB6E9D"/>
    <w:rsid w:val="00BC26DA"/>
    <w:rsid w:val="00BE004F"/>
    <w:rsid w:val="00BE538C"/>
    <w:rsid w:val="00BF11A4"/>
    <w:rsid w:val="00C01657"/>
    <w:rsid w:val="00C03914"/>
    <w:rsid w:val="00C058A5"/>
    <w:rsid w:val="00C12469"/>
    <w:rsid w:val="00C17F9B"/>
    <w:rsid w:val="00C22FA7"/>
    <w:rsid w:val="00C31094"/>
    <w:rsid w:val="00C52710"/>
    <w:rsid w:val="00C562AB"/>
    <w:rsid w:val="00C735C8"/>
    <w:rsid w:val="00C74ABC"/>
    <w:rsid w:val="00C76452"/>
    <w:rsid w:val="00C8198B"/>
    <w:rsid w:val="00C827CA"/>
    <w:rsid w:val="00CA442B"/>
    <w:rsid w:val="00CB762A"/>
    <w:rsid w:val="00CE5B51"/>
    <w:rsid w:val="00CF2026"/>
    <w:rsid w:val="00CF5249"/>
    <w:rsid w:val="00D11668"/>
    <w:rsid w:val="00D15A91"/>
    <w:rsid w:val="00D16BC0"/>
    <w:rsid w:val="00D24597"/>
    <w:rsid w:val="00D40A96"/>
    <w:rsid w:val="00D544F2"/>
    <w:rsid w:val="00D558F4"/>
    <w:rsid w:val="00D67299"/>
    <w:rsid w:val="00D7084C"/>
    <w:rsid w:val="00D80CE8"/>
    <w:rsid w:val="00D85158"/>
    <w:rsid w:val="00D91BC2"/>
    <w:rsid w:val="00DA1058"/>
    <w:rsid w:val="00DA3295"/>
    <w:rsid w:val="00DB6F4A"/>
    <w:rsid w:val="00DB7E00"/>
    <w:rsid w:val="00DC3792"/>
    <w:rsid w:val="00DC6A5A"/>
    <w:rsid w:val="00DC7825"/>
    <w:rsid w:val="00DC7C72"/>
    <w:rsid w:val="00DE74A6"/>
    <w:rsid w:val="00DF23D3"/>
    <w:rsid w:val="00E00A24"/>
    <w:rsid w:val="00E1168C"/>
    <w:rsid w:val="00E117B3"/>
    <w:rsid w:val="00E17BE5"/>
    <w:rsid w:val="00E218F4"/>
    <w:rsid w:val="00E21BAA"/>
    <w:rsid w:val="00E33DD7"/>
    <w:rsid w:val="00E42EF0"/>
    <w:rsid w:val="00E713FB"/>
    <w:rsid w:val="00E73016"/>
    <w:rsid w:val="00E770E3"/>
    <w:rsid w:val="00E82CEE"/>
    <w:rsid w:val="00E955EA"/>
    <w:rsid w:val="00EB4EBF"/>
    <w:rsid w:val="00EB764A"/>
    <w:rsid w:val="00EE43CA"/>
    <w:rsid w:val="00EE7C85"/>
    <w:rsid w:val="00F05145"/>
    <w:rsid w:val="00F163E9"/>
    <w:rsid w:val="00F1743D"/>
    <w:rsid w:val="00F42991"/>
    <w:rsid w:val="00F507B5"/>
    <w:rsid w:val="00F5107D"/>
    <w:rsid w:val="00F5108F"/>
    <w:rsid w:val="00F5548D"/>
    <w:rsid w:val="00F57027"/>
    <w:rsid w:val="00F57A4F"/>
    <w:rsid w:val="00F71C0D"/>
    <w:rsid w:val="00F74FA2"/>
    <w:rsid w:val="00F7612E"/>
    <w:rsid w:val="00F84C99"/>
    <w:rsid w:val="00F86516"/>
    <w:rsid w:val="00F87ADD"/>
    <w:rsid w:val="00F979B5"/>
    <w:rsid w:val="00F97D45"/>
    <w:rsid w:val="00FA15C4"/>
    <w:rsid w:val="00FA2158"/>
    <w:rsid w:val="00FB0253"/>
    <w:rsid w:val="00FD68E5"/>
    <w:rsid w:val="00FE0B2A"/>
    <w:rsid w:val="00FE17FC"/>
    <w:rsid w:val="00FE7E6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0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AD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730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301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7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B762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B762A"/>
    <w:rPr>
      <w:rFonts w:ascii="Calibri" w:hAnsi="Calibri" w:cs="Times New Roman"/>
    </w:rPr>
  </w:style>
  <w:style w:type="character" w:customStyle="1" w:styleId="pb-caption">
    <w:name w:val="pb-caption"/>
    <w:basedOn w:val="DefaultParagraphFont"/>
    <w:rsid w:val="00DA3295"/>
  </w:style>
  <w:style w:type="character" w:styleId="Emphasis">
    <w:name w:val="Emphasis"/>
    <w:basedOn w:val="DefaultParagraphFont"/>
    <w:uiPriority w:val="20"/>
    <w:qFormat/>
    <w:rsid w:val="00DA3295"/>
    <w:rPr>
      <w:i/>
      <w:iCs/>
    </w:rPr>
  </w:style>
  <w:style w:type="character" w:customStyle="1" w:styleId="apple-converted-space">
    <w:name w:val="apple-converted-space"/>
    <w:basedOn w:val="DefaultParagraphFont"/>
    <w:rsid w:val="00DA3295"/>
  </w:style>
  <w:style w:type="paragraph" w:styleId="Footer">
    <w:name w:val="footer"/>
    <w:basedOn w:val="Normal"/>
    <w:link w:val="FooterChar"/>
    <w:uiPriority w:val="99"/>
    <w:unhideWhenUsed/>
    <w:rsid w:val="00471E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1E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1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1EF4"/>
    <w:rPr>
      <w:rFonts w:ascii="Calibri" w:eastAsia="Calibri" w:hAnsi="Calibri" w:cs="Times New Roman"/>
    </w:rPr>
  </w:style>
  <w:style w:type="paragraph" w:customStyle="1" w:styleId="PageHeader">
    <w:name w:val="Page Header"/>
    <w:basedOn w:val="Header"/>
    <w:qFormat/>
    <w:rsid w:val="00471EF4"/>
    <w:rPr>
      <w:rFonts w:ascii="Arial" w:hAnsi="Arial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A7A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039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9C74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uthor-name2">
    <w:name w:val="author-name2"/>
    <w:basedOn w:val="DefaultParagraphFont"/>
    <w:rsid w:val="00E955EA"/>
  </w:style>
  <w:style w:type="character" w:customStyle="1" w:styleId="author-source2">
    <w:name w:val="author-source2"/>
    <w:basedOn w:val="DefaultParagraphFont"/>
    <w:rsid w:val="00E955EA"/>
  </w:style>
  <w:style w:type="character" w:customStyle="1" w:styleId="author-twitter2">
    <w:name w:val="author-twitter2"/>
    <w:basedOn w:val="DefaultParagraphFont"/>
    <w:rsid w:val="00E955EA"/>
  </w:style>
  <w:style w:type="character" w:customStyle="1" w:styleId="caption-text">
    <w:name w:val="caption-text"/>
    <w:basedOn w:val="DefaultParagraphFont"/>
    <w:rsid w:val="00E955EA"/>
  </w:style>
  <w:style w:type="character" w:customStyle="1" w:styleId="image-source3">
    <w:name w:val="image-source3"/>
    <w:basedOn w:val="DefaultParagraphFont"/>
    <w:rsid w:val="00E955EA"/>
  </w:style>
  <w:style w:type="character" w:customStyle="1" w:styleId="gmail-aqj">
    <w:name w:val="gmail-aqj"/>
    <w:basedOn w:val="DefaultParagraphFont"/>
    <w:rsid w:val="00570304"/>
  </w:style>
  <w:style w:type="character" w:styleId="Strong">
    <w:name w:val="Strong"/>
    <w:basedOn w:val="DefaultParagraphFont"/>
    <w:uiPriority w:val="22"/>
    <w:qFormat/>
    <w:rsid w:val="002209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12"/>
    <w:rPr>
      <w:b/>
      <w:bCs/>
      <w:sz w:val="20"/>
      <w:szCs w:val="20"/>
    </w:rPr>
  </w:style>
  <w:style w:type="paragraph" w:customStyle="1" w:styleId="p1">
    <w:name w:val="p1"/>
    <w:basedOn w:val="Normal"/>
    <w:rsid w:val="00DE74A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DE74A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DE74A6"/>
    <w:rPr>
      <w:rFonts w:ascii=".SFUIText" w:hAnsi=".SFUIText" w:hint="default"/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0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AD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730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301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7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B762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B762A"/>
    <w:rPr>
      <w:rFonts w:ascii="Calibri" w:hAnsi="Calibri" w:cs="Times New Roman"/>
    </w:rPr>
  </w:style>
  <w:style w:type="character" w:customStyle="1" w:styleId="pb-caption">
    <w:name w:val="pb-caption"/>
    <w:basedOn w:val="DefaultParagraphFont"/>
    <w:rsid w:val="00DA3295"/>
  </w:style>
  <w:style w:type="character" w:styleId="Emphasis">
    <w:name w:val="Emphasis"/>
    <w:basedOn w:val="DefaultParagraphFont"/>
    <w:uiPriority w:val="20"/>
    <w:qFormat/>
    <w:rsid w:val="00DA3295"/>
    <w:rPr>
      <w:i/>
      <w:iCs/>
    </w:rPr>
  </w:style>
  <w:style w:type="character" w:customStyle="1" w:styleId="apple-converted-space">
    <w:name w:val="apple-converted-space"/>
    <w:basedOn w:val="DefaultParagraphFont"/>
    <w:rsid w:val="00DA3295"/>
  </w:style>
  <w:style w:type="paragraph" w:styleId="Footer">
    <w:name w:val="footer"/>
    <w:basedOn w:val="Normal"/>
    <w:link w:val="FooterChar"/>
    <w:uiPriority w:val="99"/>
    <w:unhideWhenUsed/>
    <w:rsid w:val="00471E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1E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1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1EF4"/>
    <w:rPr>
      <w:rFonts w:ascii="Calibri" w:eastAsia="Calibri" w:hAnsi="Calibri" w:cs="Times New Roman"/>
    </w:rPr>
  </w:style>
  <w:style w:type="paragraph" w:customStyle="1" w:styleId="PageHeader">
    <w:name w:val="Page Header"/>
    <w:basedOn w:val="Header"/>
    <w:qFormat/>
    <w:rsid w:val="00471EF4"/>
    <w:rPr>
      <w:rFonts w:ascii="Arial" w:hAnsi="Arial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A7A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039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9C74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uthor-name2">
    <w:name w:val="author-name2"/>
    <w:basedOn w:val="DefaultParagraphFont"/>
    <w:rsid w:val="00E955EA"/>
  </w:style>
  <w:style w:type="character" w:customStyle="1" w:styleId="author-source2">
    <w:name w:val="author-source2"/>
    <w:basedOn w:val="DefaultParagraphFont"/>
    <w:rsid w:val="00E955EA"/>
  </w:style>
  <w:style w:type="character" w:customStyle="1" w:styleId="author-twitter2">
    <w:name w:val="author-twitter2"/>
    <w:basedOn w:val="DefaultParagraphFont"/>
    <w:rsid w:val="00E955EA"/>
  </w:style>
  <w:style w:type="character" w:customStyle="1" w:styleId="caption-text">
    <w:name w:val="caption-text"/>
    <w:basedOn w:val="DefaultParagraphFont"/>
    <w:rsid w:val="00E955EA"/>
  </w:style>
  <w:style w:type="character" w:customStyle="1" w:styleId="image-source3">
    <w:name w:val="image-source3"/>
    <w:basedOn w:val="DefaultParagraphFont"/>
    <w:rsid w:val="00E955EA"/>
  </w:style>
  <w:style w:type="character" w:customStyle="1" w:styleId="gmail-aqj">
    <w:name w:val="gmail-aqj"/>
    <w:basedOn w:val="DefaultParagraphFont"/>
    <w:rsid w:val="00570304"/>
  </w:style>
  <w:style w:type="character" w:styleId="Strong">
    <w:name w:val="Strong"/>
    <w:basedOn w:val="DefaultParagraphFont"/>
    <w:uiPriority w:val="22"/>
    <w:qFormat/>
    <w:rsid w:val="002209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12"/>
    <w:rPr>
      <w:b/>
      <w:bCs/>
      <w:sz w:val="20"/>
      <w:szCs w:val="20"/>
    </w:rPr>
  </w:style>
  <w:style w:type="paragraph" w:customStyle="1" w:styleId="p1">
    <w:name w:val="p1"/>
    <w:basedOn w:val="Normal"/>
    <w:rsid w:val="00DE74A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DE74A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DE74A6"/>
    <w:rPr>
      <w:rFonts w:ascii=".SFUIText" w:hAnsi=".SFUIText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8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25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379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3922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5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4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1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ECEB-8DF9-4B20-A727-33FE59E3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Energy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Amelia J.</dc:creator>
  <cp:lastModifiedBy>Morrissey, Natalie S</cp:lastModifiedBy>
  <cp:revision>2</cp:revision>
  <cp:lastPrinted>2017-04-10T04:30:00Z</cp:lastPrinted>
  <dcterms:created xsi:type="dcterms:W3CDTF">2017-10-05T04:29:00Z</dcterms:created>
  <dcterms:modified xsi:type="dcterms:W3CDTF">2017-10-05T04:29:00Z</dcterms:modified>
</cp:coreProperties>
</file>